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C418F" w14:textId="77777777" w:rsidR="00632869" w:rsidRPr="009F70F2" w:rsidRDefault="00632869" w:rsidP="00480B6A">
      <w:pPr>
        <w:pStyle w:val="En-tte"/>
        <w:tabs>
          <w:tab w:val="clear" w:pos="4536"/>
          <w:tab w:val="clear" w:pos="9072"/>
          <w:tab w:val="center" w:pos="4703"/>
        </w:tabs>
        <w:spacing w:line="264" w:lineRule="auto"/>
        <w:rPr>
          <w:rFonts w:ascii="Gotham Light" w:hAnsi="Gotham Light"/>
          <w:sz w:val="20"/>
          <w:szCs w:val="20"/>
        </w:rPr>
      </w:pPr>
      <w:r w:rsidRPr="009F70F2">
        <w:rPr>
          <w:rFonts w:ascii="Gotham Light" w:hAnsi="Gotham Light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A5D068F" wp14:editId="7DD153D8">
            <wp:simplePos x="0" y="0"/>
            <wp:positionH relativeFrom="page">
              <wp:posOffset>5762463</wp:posOffset>
            </wp:positionH>
            <wp:positionV relativeFrom="page">
              <wp:posOffset>-1432</wp:posOffset>
            </wp:positionV>
            <wp:extent cx="1871345" cy="1120775"/>
            <wp:effectExtent l="0" t="0" r="825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70F2">
        <w:rPr>
          <w:rFonts w:ascii="Gotham Light" w:hAnsi="Gotham Light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28A72A3" wp14:editId="745CCA14">
            <wp:simplePos x="0" y="0"/>
            <wp:positionH relativeFrom="page">
              <wp:posOffset>328295</wp:posOffset>
            </wp:positionH>
            <wp:positionV relativeFrom="page">
              <wp:posOffset>-14605</wp:posOffset>
            </wp:positionV>
            <wp:extent cx="6696075" cy="1296035"/>
            <wp:effectExtent l="0" t="0" r="9525" b="0"/>
            <wp:wrapNone/>
            <wp:docPr id="3" name="Image 3" descr="bandeau_com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au_compres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70F2">
        <w:rPr>
          <w:rFonts w:ascii="Gotham Light" w:hAnsi="Gotham Light"/>
          <w:sz w:val="20"/>
          <w:szCs w:val="20"/>
        </w:rPr>
        <w:tab/>
      </w:r>
    </w:p>
    <w:p w14:paraId="189BBEE1" w14:textId="77777777" w:rsidR="00632869" w:rsidRPr="009F70F2" w:rsidRDefault="00632869" w:rsidP="00480B6A">
      <w:pPr>
        <w:pStyle w:val="Paragraphedeliste"/>
        <w:widowControl w:val="0"/>
        <w:autoSpaceDE w:val="0"/>
        <w:autoSpaceDN w:val="0"/>
        <w:adjustRightInd w:val="0"/>
        <w:spacing w:line="264" w:lineRule="auto"/>
        <w:contextualSpacing w:val="0"/>
        <w:rPr>
          <w:rFonts w:ascii="Gotham Light" w:hAnsi="Gotham Light" w:cs="Times"/>
          <w:color w:val="000000"/>
          <w:sz w:val="20"/>
          <w:szCs w:val="20"/>
        </w:rPr>
      </w:pPr>
    </w:p>
    <w:p w14:paraId="29F66C7F" w14:textId="77777777" w:rsidR="00F32A39" w:rsidRDefault="00F32A39" w:rsidP="00480B6A">
      <w:pPr>
        <w:widowControl w:val="0"/>
        <w:autoSpaceDE w:val="0"/>
        <w:autoSpaceDN w:val="0"/>
        <w:adjustRightInd w:val="0"/>
        <w:spacing w:line="264" w:lineRule="auto"/>
        <w:ind w:left="360"/>
        <w:jc w:val="right"/>
        <w:rPr>
          <w:rFonts w:ascii="Gotham Light" w:hAnsi="Gotham Light" w:cs="Times"/>
          <w:i/>
          <w:color w:val="000000"/>
          <w:sz w:val="16"/>
          <w:szCs w:val="16"/>
        </w:rPr>
      </w:pPr>
    </w:p>
    <w:p w14:paraId="6DAD04CC" w14:textId="77777777" w:rsidR="00EA52FF" w:rsidRDefault="00EA52FF" w:rsidP="00AE6EA6">
      <w:pPr>
        <w:widowControl w:val="0"/>
        <w:autoSpaceDE w:val="0"/>
        <w:autoSpaceDN w:val="0"/>
        <w:adjustRightInd w:val="0"/>
        <w:spacing w:line="264" w:lineRule="auto"/>
        <w:rPr>
          <w:rFonts w:ascii="Gotham Light" w:hAnsi="Gotham Light" w:cs="Times"/>
          <w:i/>
          <w:color w:val="000000"/>
          <w:sz w:val="16"/>
          <w:szCs w:val="16"/>
        </w:rPr>
      </w:pPr>
    </w:p>
    <w:p w14:paraId="219DFCF3" w14:textId="3EDB1A41" w:rsidR="008115B1" w:rsidRDefault="00480B6A" w:rsidP="00480B6A">
      <w:pPr>
        <w:widowControl w:val="0"/>
        <w:autoSpaceDE w:val="0"/>
        <w:autoSpaceDN w:val="0"/>
        <w:adjustRightInd w:val="0"/>
        <w:spacing w:line="264" w:lineRule="auto"/>
        <w:ind w:left="360"/>
        <w:jc w:val="right"/>
        <w:rPr>
          <w:rFonts w:ascii="Gotham Light" w:hAnsi="Gotham Light" w:cs="Times"/>
          <w:i/>
          <w:color w:val="000000"/>
          <w:sz w:val="16"/>
          <w:szCs w:val="16"/>
        </w:rPr>
      </w:pPr>
      <w:r>
        <w:rPr>
          <w:rFonts w:ascii="Gotham Light" w:hAnsi="Gotham Light" w:cs="Times"/>
          <w:i/>
          <w:color w:val="000000"/>
          <w:sz w:val="16"/>
          <w:szCs w:val="16"/>
        </w:rPr>
        <w:t xml:space="preserve"> </w:t>
      </w:r>
      <w:r w:rsidR="00B94464" w:rsidRPr="009F70F2">
        <w:rPr>
          <w:rFonts w:ascii="Gotham Light" w:hAnsi="Gotham Light" w:cs="Times"/>
          <w:i/>
          <w:color w:val="000000"/>
          <w:sz w:val="16"/>
          <w:szCs w:val="16"/>
        </w:rPr>
        <w:t xml:space="preserve">Versailles, le </w:t>
      </w:r>
      <w:bookmarkStart w:id="0" w:name="_GoBack"/>
      <w:bookmarkEnd w:id="0"/>
      <w:r w:rsidR="009F1D19">
        <w:rPr>
          <w:rFonts w:ascii="Gotham Light" w:hAnsi="Gotham Light" w:cs="Times"/>
          <w:i/>
          <w:color w:val="000000"/>
          <w:sz w:val="16"/>
          <w:szCs w:val="16"/>
        </w:rPr>
        <w:t>21</w:t>
      </w:r>
      <w:r w:rsidR="009A69CB">
        <w:rPr>
          <w:rFonts w:ascii="Gotham Light" w:hAnsi="Gotham Light" w:cs="Times"/>
          <w:i/>
          <w:color w:val="000000"/>
          <w:sz w:val="16"/>
          <w:szCs w:val="16"/>
        </w:rPr>
        <w:t xml:space="preserve"> </w:t>
      </w:r>
      <w:r w:rsidR="00554390">
        <w:rPr>
          <w:rFonts w:ascii="Gotham Light" w:hAnsi="Gotham Light" w:cs="Times"/>
          <w:i/>
          <w:color w:val="000000"/>
          <w:sz w:val="16"/>
          <w:szCs w:val="16"/>
        </w:rPr>
        <w:t xml:space="preserve">novembre </w:t>
      </w:r>
      <w:r w:rsidR="009F70F2">
        <w:rPr>
          <w:rFonts w:ascii="Gotham Light" w:hAnsi="Gotham Light" w:cs="Times"/>
          <w:i/>
          <w:color w:val="000000"/>
          <w:sz w:val="16"/>
          <w:szCs w:val="16"/>
        </w:rPr>
        <w:t>2019</w:t>
      </w:r>
    </w:p>
    <w:p w14:paraId="5319CA28" w14:textId="77777777" w:rsidR="00DE704E" w:rsidRPr="009F70F2" w:rsidRDefault="00DE704E" w:rsidP="00587FE1">
      <w:pPr>
        <w:widowControl w:val="0"/>
        <w:autoSpaceDE w:val="0"/>
        <w:autoSpaceDN w:val="0"/>
        <w:adjustRightInd w:val="0"/>
        <w:spacing w:line="264" w:lineRule="auto"/>
        <w:rPr>
          <w:rFonts w:ascii="Gotham Light" w:hAnsi="Gotham Light" w:cs="Times"/>
          <w:i/>
          <w:color w:val="000000"/>
          <w:sz w:val="16"/>
          <w:szCs w:val="16"/>
        </w:rPr>
      </w:pPr>
    </w:p>
    <w:p w14:paraId="08DED3B0" w14:textId="77777777" w:rsidR="00587FE1" w:rsidRDefault="0068671E" w:rsidP="00587FE1">
      <w:pPr>
        <w:shd w:val="clear" w:color="auto" w:fill="FFFFFF"/>
        <w:jc w:val="center"/>
        <w:textAlignment w:val="baseline"/>
        <w:outlineLvl w:val="0"/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</w:pPr>
      <w:r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  <w:t>Création de l’</w:t>
      </w:r>
      <w:r w:rsidR="00554390" w:rsidRPr="0027409C"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  <w:t>Université Paris-Saclay</w:t>
      </w:r>
      <w:r w:rsidR="00587FE1"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  <w:t> :</w:t>
      </w:r>
    </w:p>
    <w:p w14:paraId="1F6D38A6" w14:textId="676BB4A4" w:rsidR="00DE704E" w:rsidRDefault="0023378D" w:rsidP="00587FE1">
      <w:pPr>
        <w:shd w:val="clear" w:color="auto" w:fill="FFFFFF"/>
        <w:jc w:val="center"/>
        <w:textAlignment w:val="baseline"/>
        <w:outlineLvl w:val="0"/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</w:pPr>
      <w:proofErr w:type="gramStart"/>
      <w:r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  <w:t>l’avenir</w:t>
      </w:r>
      <w:proofErr w:type="gramEnd"/>
      <w:r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  <w:t xml:space="preserve"> de</w:t>
      </w:r>
      <w:r w:rsidR="0068671E"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  <w:t xml:space="preserve"> l’UVSQ</w:t>
      </w:r>
      <w:r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  <w:t xml:space="preserve"> concrétisé</w:t>
      </w:r>
    </w:p>
    <w:p w14:paraId="10474158" w14:textId="77777777" w:rsidR="00587FE1" w:rsidRPr="00587FE1" w:rsidRDefault="00587FE1" w:rsidP="00587FE1">
      <w:pPr>
        <w:shd w:val="clear" w:color="auto" w:fill="FFFFFF"/>
        <w:jc w:val="center"/>
        <w:textAlignment w:val="baseline"/>
        <w:outlineLvl w:val="0"/>
        <w:rPr>
          <w:rFonts w:ascii="Gotham Light" w:eastAsia="Times New Roman" w:hAnsi="Gotham Light" w:cs="Times New Roman"/>
          <w:b/>
          <w:color w:val="007BA4"/>
          <w:kern w:val="36"/>
          <w:sz w:val="28"/>
          <w:szCs w:val="28"/>
          <w:lang w:eastAsia="fr-FR"/>
        </w:rPr>
      </w:pPr>
    </w:p>
    <w:p w14:paraId="276B859A" w14:textId="3CD62442" w:rsidR="004E741F" w:rsidRDefault="00554390" w:rsidP="00087BD0">
      <w:p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lang w:eastAsia="fr-FR"/>
        </w:rPr>
      </w:pPr>
      <w:r w:rsidRPr="00EA52FF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lang w:eastAsia="fr-FR"/>
        </w:rPr>
        <w:t xml:space="preserve">L'Université Paris-Saclay </w:t>
      </w:r>
      <w:r w:rsidR="00A86E7B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lang w:eastAsia="fr-FR"/>
        </w:rPr>
        <w:t xml:space="preserve">a été créée </w:t>
      </w:r>
      <w:r w:rsidRPr="00EA52FF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lang w:eastAsia="fr-FR"/>
        </w:rPr>
        <w:t xml:space="preserve">par décret </w:t>
      </w:r>
      <w:r w:rsidR="00A86E7B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lang w:eastAsia="fr-FR"/>
        </w:rPr>
        <w:t>le</w:t>
      </w:r>
      <w:r w:rsidRPr="00EA52FF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lang w:eastAsia="fr-FR"/>
        </w:rPr>
        <w:t xml:space="preserve"> 5 novembre 2019. Le nouvel établissement entrera en </w:t>
      </w:r>
      <w:r w:rsidR="004E741F" w:rsidRPr="00EA52FF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lang w:eastAsia="fr-FR"/>
        </w:rPr>
        <w:t>vigueur le 1er janvier 2020.</w:t>
      </w:r>
    </w:p>
    <w:p w14:paraId="62F11D4A" w14:textId="754191C7" w:rsidR="00CC31D0" w:rsidRPr="00873D0E" w:rsidRDefault="00CC31D0" w:rsidP="00087BD0">
      <w:p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</w:pP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La création de l’Université Paris-Saclay </w:t>
      </w:r>
      <w:r w:rsidR="0023378D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permet la fusion de 3 </w:t>
      </w: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un</w:t>
      </w:r>
      <w:r w:rsidR="00876B34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iversités et de </w:t>
      </w:r>
      <w:r w:rsidR="0023378D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4 </w:t>
      </w:r>
      <w:r w:rsidR="00876B34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Grandes Écoles</w:t>
      </w:r>
      <w:r w:rsidR="00DE704E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*</w:t>
      </w:r>
      <w:r w:rsidR="0023378D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du sud-ouest parisien</w:t>
      </w:r>
      <w:r w:rsidR="00876B34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.</w:t>
      </w: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</w:t>
      </w:r>
      <w:r w:rsidR="0023378D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Structure de dimension internationale, intensive en recherche</w:t>
      </w:r>
      <w:r w:rsidRP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, l’Université Paris-Saclay </w:t>
      </w:r>
      <w:r w:rsidR="0023378D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>porte l’</w:t>
      </w:r>
      <w:r w:rsidRP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ambition </w:t>
      </w:r>
      <w:r w:rsidR="0023378D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nationale de devenir </w:t>
      </w:r>
      <w:r w:rsidRP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l’une des meilleures </w:t>
      </w:r>
      <w:r w:rsidR="0023378D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universités </w:t>
      </w:r>
      <w:r w:rsidRP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>mondiales.</w:t>
      </w:r>
      <w:r w:rsid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r w:rsidR="0023378D"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E</w:t>
      </w:r>
      <w:r w:rsidR="00B4639E"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tablissement public</w:t>
      </w:r>
      <w:r w:rsidR="0023378D" w:rsidRP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, elle </w:t>
      </w:r>
      <w:r w:rsidR="00873D0E" w:rsidRP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forme</w:t>
      </w:r>
      <w:r w:rsidR="0038375D" w:rsidRP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tous les publics </w:t>
      </w:r>
      <w:r w:rsidR="00876B34" w:rsidRP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du DUT au Doctorat</w:t>
      </w:r>
      <w:r w:rsidR="0023378D" w:rsidRP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, en lien étroit avec le monde de l’entreprise et celui de la Recherche</w:t>
      </w:r>
      <w:r w:rsidR="00B4639E" w:rsidRP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.</w:t>
      </w:r>
    </w:p>
    <w:p w14:paraId="56FD9080" w14:textId="01BB7DA9" w:rsidR="00CC31D0" w:rsidRPr="00EA52FF" w:rsidRDefault="003E787E" w:rsidP="00087BD0">
      <w:p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</w:pPr>
      <w:r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En</w:t>
      </w: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tant que membre fondateur</w:t>
      </w:r>
      <w:r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, depuis le début en 2015, l</w:t>
      </w: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’</w:t>
      </w:r>
      <w:r w:rsidR="002A70D5" w:rsidRPr="002A70D5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université de Versailles-Saint-Quentin-en-Yvelines</w:t>
      </w:r>
      <w:r w:rsidR="002A70D5" w:rsidRPr="0038375D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r w:rsidR="002A70D5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(</w:t>
      </w: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UVSQ</w:t>
      </w:r>
      <w:r w:rsidR="002A70D5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)</w:t>
      </w: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est impliquée dans </w:t>
      </w:r>
      <w:r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la</w:t>
      </w:r>
      <w:r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création de</w:t>
      </w:r>
      <w:r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cette nouvelle université</w:t>
      </w:r>
      <w:r w:rsidR="00CC31D0" w:rsidRPr="00E35B9A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> :</w:t>
      </w:r>
      <w:r w:rsidR="00CC31D0"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</w:t>
      </w:r>
    </w:p>
    <w:p w14:paraId="37E10845" w14:textId="0B1C11A3" w:rsidR="00985AE3" w:rsidRPr="00985AE3" w:rsidRDefault="00CC31D0" w:rsidP="00985AE3">
      <w:pPr>
        <w:pStyle w:val="Paragraphedeliste"/>
        <w:numPr>
          <w:ilvl w:val="0"/>
          <w:numId w:val="11"/>
        </w:num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</w:pPr>
      <w:r w:rsidRPr="00985AE3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>À compter du 1er janvier 2020</w:t>
      </w:r>
      <w:r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, l’Université Paris-Saclay se substitue </w:t>
      </w:r>
      <w:r w:rsid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à l’Université Paris-Sud et à l’actuelle</w:t>
      </w:r>
      <w:r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</w:t>
      </w:r>
      <w:r w:rsid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communauté d’établissements</w:t>
      </w:r>
      <w:r w:rsidR="009A7E37"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Paris-Saclay </w:t>
      </w:r>
      <w:r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et intègre 4 Grandes Écoles*.</w:t>
      </w:r>
      <w:r w:rsidR="00876B34"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</w:t>
      </w:r>
      <w:r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L</w:t>
      </w:r>
      <w:r w:rsidR="00E35B9A"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es organismes nationaux de recherche (CEA, CNRS, INRAE, </w:t>
      </w:r>
      <w:proofErr w:type="spellStart"/>
      <w:r w:rsidR="00E35B9A"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Inria</w:t>
      </w:r>
      <w:proofErr w:type="spellEnd"/>
      <w:r w:rsidR="00E35B9A"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, Inserm, </w:t>
      </w:r>
      <w:r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ONERA</w:t>
      </w:r>
      <w:r w:rsidR="00E35B9A"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)</w:t>
      </w:r>
      <w:r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conf</w:t>
      </w:r>
      <w:r w:rsidR="00DE704E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irment leur partenariat</w:t>
      </w:r>
      <w:r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.</w:t>
      </w:r>
      <w:r w:rsidR="006C5B09" w:rsidRPr="00985AE3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</w:t>
      </w:r>
    </w:p>
    <w:p w14:paraId="39927C2A" w14:textId="77777777" w:rsidR="00985AE3" w:rsidRPr="00985AE3" w:rsidRDefault="00985AE3" w:rsidP="00985AE3">
      <w:pPr>
        <w:pStyle w:val="Paragraphedeliste"/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b/>
          <w:bCs/>
          <w:color w:val="484848"/>
          <w:sz w:val="8"/>
          <w:szCs w:val="8"/>
          <w:bdr w:val="none" w:sz="0" w:space="0" w:color="auto" w:frame="1"/>
          <w:lang w:eastAsia="fr-FR"/>
        </w:rPr>
      </w:pPr>
    </w:p>
    <w:p w14:paraId="5454C37A" w14:textId="1B7F0DB7" w:rsidR="00985AE3" w:rsidRDefault="002A70D5" w:rsidP="00985AE3">
      <w:pPr>
        <w:pStyle w:val="Paragraphedeliste"/>
        <w:numPr>
          <w:ilvl w:val="0"/>
          <w:numId w:val="11"/>
        </w:numPr>
        <w:shd w:val="clear" w:color="auto" w:fill="FFFFFF"/>
        <w:spacing w:after="160" w:line="264" w:lineRule="auto"/>
        <w:contextualSpacing w:val="0"/>
        <w:jc w:val="both"/>
        <w:textAlignment w:val="baseline"/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</w:pPr>
      <w:r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De 2020 à 2025, l’UVSQ</w:t>
      </w:r>
      <w:r w:rsidR="006C5B09" w:rsidRPr="0038375D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participera à la gouvernance de l’Université Paris-Sacl</w:t>
      </w:r>
      <w:r w:rsidR="00985AE3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ay en tant qu'université membre, associé par convention.</w:t>
      </w:r>
    </w:p>
    <w:p w14:paraId="7A5361DA" w14:textId="52DC139C" w:rsidR="00E35B9A" w:rsidRPr="00E35B9A" w:rsidRDefault="00985AE3" w:rsidP="00985AE3">
      <w:pPr>
        <w:pStyle w:val="Paragraphedeliste"/>
        <w:numPr>
          <w:ilvl w:val="0"/>
          <w:numId w:val="11"/>
        </w:numPr>
        <w:shd w:val="clear" w:color="auto" w:fill="FFFFFF"/>
        <w:spacing w:after="160" w:line="264" w:lineRule="auto"/>
        <w:contextualSpacing w:val="0"/>
        <w:jc w:val="both"/>
        <w:textAlignment w:val="baseline"/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</w:pPr>
      <w:r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>A</w:t>
      </w:r>
      <w:r w:rsidRP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 l’horizon 2025</w:t>
      </w:r>
      <w:r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 aura lieu</w:t>
      </w:r>
      <w:r w:rsidR="00CC31D0" w:rsidRP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 la fusion entre l’UVSQ</w:t>
      </w:r>
      <w:r w:rsid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 xml:space="preserve"> </w:t>
      </w:r>
      <w:r w:rsidR="00CC31D0" w:rsidRPr="00876B34"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  <w:t>et l’université Paris-Saclay.</w:t>
      </w:r>
      <w:r w:rsidR="00CC31D0" w:rsidRPr="00EA52FF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 xml:space="preserve"> </w:t>
      </w:r>
      <w:r w:rsidR="006C5B09">
        <w:rPr>
          <w:rFonts w:ascii="Gotham Light" w:eastAsia="Times New Roman" w:hAnsi="Gotham Light" w:cs="Times New Roman"/>
          <w:color w:val="484848"/>
          <w:sz w:val="19"/>
          <w:szCs w:val="19"/>
          <w:lang w:eastAsia="fr-FR"/>
        </w:rPr>
        <w:t>L</w:t>
      </w:r>
      <w:r w:rsidR="00B4639E" w:rsidRP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e territoire de l’Univ</w:t>
      </w:r>
      <w:r w:rsid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ersité Paris-Saclay ira </w:t>
      </w:r>
      <w:r w:rsid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alors </w:t>
      </w:r>
      <w:r w:rsid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d’</w:t>
      </w:r>
      <w:r w:rsidR="006C5B09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Évry</w:t>
      </w:r>
      <w:r w:rsid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r w:rsidR="00B4639E" w:rsidRP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à Mantes-la-Jolie en passant par </w:t>
      </w:r>
      <w:r w:rsidR="0038375D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Rambouillet, Saint-Quentin-en-Yvelines, </w:t>
      </w:r>
      <w:r w:rsidR="00B4639E" w:rsidRP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Versailles</w:t>
      </w:r>
      <w:r w:rsidR="0038375D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et Vélizy-Villacoublay</w:t>
      </w:r>
      <w:r w:rsidR="00B4639E" w:rsidRP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.</w:t>
      </w:r>
      <w:r w:rsidR="009A7E37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</w:p>
    <w:p w14:paraId="4EDD47FF" w14:textId="77777777" w:rsidR="00DE704E" w:rsidRPr="00DE704E" w:rsidRDefault="00DE704E" w:rsidP="00E35B9A">
      <w:p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bCs/>
          <w:color w:val="484848"/>
          <w:sz w:val="2"/>
          <w:szCs w:val="2"/>
          <w:bdr w:val="none" w:sz="0" w:space="0" w:color="auto" w:frame="1"/>
          <w:lang w:eastAsia="fr-FR"/>
        </w:rPr>
      </w:pPr>
    </w:p>
    <w:p w14:paraId="6BDDDDE8" w14:textId="3D982500" w:rsidR="00873D0E" w:rsidRDefault="009A7E37" w:rsidP="00E35B9A">
      <w:p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</w:pPr>
      <w:r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En entrant dans l’Université Paris-Saclay, </w:t>
      </w:r>
      <w:r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l’UVSQ apporte</w:t>
      </w:r>
      <w:r w:rsidR="00985AE3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ra</w:t>
      </w:r>
      <w:r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au nouvel établissement un territoire élargi au Département des Yvelines</w:t>
      </w:r>
      <w:r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, riche de bassins économiques puissants tels que celui de Saint-Quentin-en-Yvelines et </w:t>
      </w:r>
      <w:r w:rsid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celui </w:t>
      </w:r>
      <w:r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de Versailles Grand-Parc. </w:t>
      </w:r>
    </w:p>
    <w:p w14:paraId="3996F4E8" w14:textId="76B0BCA2" w:rsidR="004E741F" w:rsidRPr="00873D0E" w:rsidRDefault="00E85C2C" w:rsidP="00E35B9A">
      <w:p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b/>
          <w:color w:val="484848"/>
          <w:sz w:val="19"/>
          <w:szCs w:val="19"/>
          <w:lang w:eastAsia="fr-FR"/>
        </w:rPr>
      </w:pPr>
      <w:r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2</w:t>
      </w:r>
      <w:r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vertAlign w:val="superscript"/>
          <w:lang w:eastAsia="fr-FR"/>
        </w:rPr>
        <w:t>e</w:t>
      </w:r>
      <w:r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université mondiale dans le domaine des Sciences de l’</w:t>
      </w:r>
      <w:r w:rsidR="00C50E23"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atmosphère du classement de Shanghai, 9</w:t>
      </w:r>
      <w:r w:rsidR="00C50E23"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vertAlign w:val="superscript"/>
          <w:lang w:eastAsia="fr-FR"/>
        </w:rPr>
        <w:t>e</w:t>
      </w:r>
      <w:r w:rsidR="00C50E23"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université française du classement T</w:t>
      </w:r>
      <w:r w:rsidR="00985AE3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imes </w:t>
      </w:r>
      <w:proofErr w:type="spellStart"/>
      <w:r w:rsidR="00985AE3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Higher</w:t>
      </w:r>
      <w:proofErr w:type="spellEnd"/>
      <w:r w:rsidR="00985AE3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proofErr w:type="spellStart"/>
      <w:r w:rsidR="00985AE3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Education</w:t>
      </w:r>
      <w:proofErr w:type="spellEnd"/>
      <w:r w:rsid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2020</w:t>
      </w:r>
      <w:r w:rsidR="00985AE3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, </w:t>
      </w:r>
      <w:r w:rsid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classée</w:t>
      </w:r>
      <w:r w:rsidR="00C50E23"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dans le TOP 500 du </w:t>
      </w:r>
      <w:r w:rsidR="00985AE3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dernier </w:t>
      </w:r>
      <w:r w:rsidR="00C50E23"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classement de Shanghai aux côtés des </w:t>
      </w:r>
      <w:r w:rsid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20 </w:t>
      </w:r>
      <w:r w:rsidR="00DE704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meilleures Grandes E</w:t>
      </w:r>
      <w:r w:rsidR="00C50E23" w:rsidRPr="00E35B9A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coles et universi</w:t>
      </w:r>
      <w:r w:rsidR="00873D0E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tés françaises, </w:t>
      </w:r>
      <w:r w:rsidR="00873D0E"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l’UVSQ </w:t>
      </w:r>
      <w:r w:rsidR="00985AE3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abonde </w:t>
      </w:r>
      <w:r w:rsidR="00873D0E"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l’Université</w:t>
      </w:r>
      <w:r w:rsidR="00C50E23"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Paris-Saclay </w:t>
      </w:r>
      <w:r w:rsid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de</w:t>
      </w:r>
      <w:r w:rsidR="00C50E23"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son excellence académique</w:t>
      </w:r>
      <w:r w:rsidR="00873D0E" w:rsidRPr="00873D0E">
        <w:rPr>
          <w:rFonts w:ascii="Gotham Light" w:eastAsia="Times New Roman" w:hAnsi="Gotham Light" w:cs="Times New Roman"/>
          <w:b/>
          <w:bCs/>
          <w:color w:val="484848"/>
          <w:sz w:val="19"/>
          <w:szCs w:val="19"/>
          <w:bdr w:val="none" w:sz="0" w:space="0" w:color="auto" w:frame="1"/>
          <w:lang w:eastAsia="fr-FR"/>
        </w:rPr>
        <w:t>.</w:t>
      </w:r>
    </w:p>
    <w:p w14:paraId="6F3E4A36" w14:textId="471394EE" w:rsidR="00EA52FF" w:rsidRDefault="00873D0E" w:rsidP="00587FE1">
      <w:pPr>
        <w:shd w:val="clear" w:color="auto" w:fill="FFFFFF"/>
        <w:spacing w:line="264" w:lineRule="auto"/>
        <w:jc w:val="both"/>
        <w:textAlignment w:val="baseline"/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</w:pPr>
      <w:r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>Pour</w:t>
      </w:r>
      <w:r w:rsidRP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Alain B</w:t>
      </w:r>
      <w:r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UI, président de l'UVSQ : </w:t>
      </w:r>
      <w:r w:rsidR="004E741F" w:rsidRPr="00EA52FF"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>"</w:t>
      </w:r>
      <w:r w:rsidR="00C50E23"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>L</w:t>
      </w:r>
      <w:r w:rsidR="00DE704E"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 xml:space="preserve">’Université Paris-Saclay </w:t>
      </w:r>
      <w:r w:rsidR="00B50DBF"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>va offrir</w:t>
      </w:r>
      <w:r w:rsidR="00EA52FF" w:rsidRPr="00EA52FF"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 xml:space="preserve"> de nouvelles opportunités</w:t>
      </w:r>
      <w:r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 xml:space="preserve"> notamment</w:t>
      </w:r>
      <w:r w:rsidR="00EA52FF" w:rsidRPr="00EA52FF"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 xml:space="preserve"> en</w:t>
      </w:r>
      <w:r w:rsidR="00EA52FF" w:rsidRP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t</w:t>
      </w:r>
      <w:r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erme de coopérations et de mobilité internationale et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 de pa</w:t>
      </w:r>
      <w:r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rtenariats entreprises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. </w:t>
      </w:r>
      <w:r w:rsid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D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es moyens financiers </w:t>
      </w:r>
      <w:r w:rsidR="006C5B09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nouveaux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 ouvriront de</w:t>
      </w:r>
      <w:r w:rsidR="00EC7B56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s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 perspectives pour la formation comme pour la recherche, </w:t>
      </w:r>
      <w:r w:rsidR="00A231B5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le tout dans l’intérêt et au service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r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des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r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hommes et femmes 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enseignants, chercheurs, étudiants </w:t>
      </w:r>
      <w:r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et</w:t>
      </w:r>
      <w:r w:rsidRPr="00873D0E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 </w:t>
      </w:r>
      <w:r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personnels</w:t>
      </w:r>
      <w:r w:rsid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. </w:t>
      </w:r>
      <w:r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 xml:space="preserve">La nouvelle université </w:t>
      </w:r>
      <w:r w:rsidR="00EA52FF" w:rsidRPr="00EA52FF">
        <w:rPr>
          <w:rFonts w:ascii="Gotham Light" w:eastAsia="Times New Roman" w:hAnsi="Gotham Light" w:cs="Times New Roman"/>
          <w:bCs/>
          <w:i/>
          <w:color w:val="484848"/>
          <w:sz w:val="19"/>
          <w:szCs w:val="19"/>
          <w:bdr w:val="none" w:sz="0" w:space="0" w:color="auto" w:frame="1"/>
          <w:lang w:eastAsia="fr-FR"/>
        </w:rPr>
        <w:t>transforme en profondeur le paysage de l’enseignement supérieur et de la recherche française, nous sommes fiers d’en faire partie</w:t>
      </w:r>
      <w:r w:rsidR="004E741F" w:rsidRPr="00EA52FF">
        <w:rPr>
          <w:rFonts w:ascii="Gotham Light" w:eastAsia="Times New Roman" w:hAnsi="Gotham Light" w:cs="Times New Roman"/>
          <w:bCs/>
          <w:i/>
          <w:iCs/>
          <w:color w:val="484848"/>
          <w:sz w:val="19"/>
          <w:szCs w:val="19"/>
          <w:bdr w:val="none" w:sz="0" w:space="0" w:color="auto" w:frame="1"/>
          <w:lang w:eastAsia="fr-FR"/>
        </w:rPr>
        <w:t>"</w:t>
      </w:r>
      <w:r w:rsidR="004E741F" w:rsidRPr="00EA52FF">
        <w:rPr>
          <w:rFonts w:ascii="Gotham Light" w:eastAsia="Times New Roman" w:hAnsi="Gotham Light" w:cs="Times New Roman"/>
          <w:bCs/>
          <w:color w:val="484848"/>
          <w:sz w:val="19"/>
          <w:szCs w:val="19"/>
          <w:bdr w:val="none" w:sz="0" w:space="0" w:color="auto" w:frame="1"/>
          <w:lang w:eastAsia="fr-FR"/>
        </w:rPr>
        <w:t xml:space="preserve">  </w:t>
      </w:r>
    </w:p>
    <w:p w14:paraId="18A290B5" w14:textId="77777777" w:rsidR="00587FE1" w:rsidRDefault="00587FE1" w:rsidP="00587FE1">
      <w:pPr>
        <w:shd w:val="clear" w:color="auto" w:fill="FFFFFF"/>
        <w:spacing w:line="264" w:lineRule="auto"/>
        <w:jc w:val="both"/>
        <w:textAlignment w:val="baseline"/>
        <w:rPr>
          <w:rFonts w:ascii="Gotham Light" w:hAnsi="Gotham Light" w:cs="Times"/>
          <w:color w:val="000000"/>
          <w:sz w:val="16"/>
          <w:szCs w:val="16"/>
        </w:rPr>
      </w:pPr>
    </w:p>
    <w:p w14:paraId="43B1E2F7" w14:textId="79FB9C18" w:rsidR="00CC31D0" w:rsidRPr="00985AE3" w:rsidRDefault="00CC31D0" w:rsidP="00087BD0">
      <w:pPr>
        <w:shd w:val="clear" w:color="auto" w:fill="FFFFFF"/>
        <w:spacing w:after="160" w:line="264" w:lineRule="auto"/>
        <w:jc w:val="both"/>
        <w:textAlignment w:val="baseline"/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</w:pPr>
      <w:r w:rsidRPr="00EA52FF">
        <w:rPr>
          <w:rFonts w:ascii="Gotham Light" w:hAnsi="Gotham Light" w:cs="Times"/>
          <w:color w:val="000000"/>
          <w:sz w:val="16"/>
          <w:szCs w:val="16"/>
        </w:rPr>
        <w:t>*</w:t>
      </w:r>
      <w:r w:rsidRPr="00EA52FF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 xml:space="preserve"> l’Institut des sciences et industries du vivant et de l’environnement (</w:t>
      </w:r>
      <w:proofErr w:type="spellStart"/>
      <w:r w:rsidRPr="00EA52FF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>AgroParisT</w:t>
      </w:r>
      <w:r w:rsidR="00DE704E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>ech</w:t>
      </w:r>
      <w:proofErr w:type="spellEnd"/>
      <w:r w:rsidR="00DE704E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 xml:space="preserve">), </w:t>
      </w:r>
      <w:proofErr w:type="spellStart"/>
      <w:r w:rsidR="00DE704E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>CentraleSupélec</w:t>
      </w:r>
      <w:proofErr w:type="spellEnd"/>
      <w:r w:rsidR="00DE704E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>, l'École Normale S</w:t>
      </w:r>
      <w:r w:rsidRPr="00EA52FF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>upérieure Paris-Saclay et l’Institut d’Optique </w:t>
      </w:r>
      <w:proofErr w:type="spellStart"/>
      <w:r w:rsidRPr="00985AE3">
        <w:rPr>
          <w:rFonts w:ascii="Gotham Light" w:eastAsia="Times New Roman" w:hAnsi="Gotham Light" w:cs="Times New Roman"/>
          <w:iCs/>
          <w:color w:val="484848"/>
          <w:sz w:val="16"/>
          <w:szCs w:val="16"/>
          <w:bdr w:val="none" w:sz="0" w:space="0" w:color="auto" w:frame="1"/>
          <w:lang w:eastAsia="fr-FR"/>
        </w:rPr>
        <w:t>Graduate</w:t>
      </w:r>
      <w:proofErr w:type="spellEnd"/>
      <w:r w:rsidRPr="00985AE3">
        <w:rPr>
          <w:rFonts w:ascii="Gotham Light" w:eastAsia="Times New Roman" w:hAnsi="Gotham Light" w:cs="Times New Roman"/>
          <w:iCs/>
          <w:color w:val="484848"/>
          <w:sz w:val="16"/>
          <w:szCs w:val="16"/>
          <w:bdr w:val="none" w:sz="0" w:space="0" w:color="auto" w:frame="1"/>
          <w:lang w:eastAsia="fr-FR"/>
        </w:rPr>
        <w:t xml:space="preserve"> </w:t>
      </w:r>
      <w:proofErr w:type="spellStart"/>
      <w:r w:rsidRPr="00985AE3">
        <w:rPr>
          <w:rFonts w:ascii="Gotham Light" w:eastAsia="Times New Roman" w:hAnsi="Gotham Light" w:cs="Times New Roman"/>
          <w:iCs/>
          <w:color w:val="484848"/>
          <w:sz w:val="16"/>
          <w:szCs w:val="16"/>
          <w:bdr w:val="none" w:sz="0" w:space="0" w:color="auto" w:frame="1"/>
          <w:lang w:eastAsia="fr-FR"/>
        </w:rPr>
        <w:t>School</w:t>
      </w:r>
      <w:proofErr w:type="spellEnd"/>
      <w:r w:rsidR="00985AE3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 xml:space="preserve">, qui conservent leur personnalité morale, </w:t>
      </w:r>
      <w:r w:rsidR="00985AE3" w:rsidRPr="00985AE3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>ainsi que l’organisme de recherche privé Institut des Hautes Etudes Scientifiques</w:t>
      </w:r>
      <w:r w:rsidR="00985AE3">
        <w:rPr>
          <w:rFonts w:ascii="Gotham Light" w:eastAsia="Times New Roman" w:hAnsi="Gotham Light" w:cs="Times New Roman"/>
          <w:color w:val="484848"/>
          <w:sz w:val="16"/>
          <w:szCs w:val="16"/>
          <w:lang w:eastAsia="fr-FR"/>
        </w:rPr>
        <w:t>.</w:t>
      </w:r>
    </w:p>
    <w:sectPr w:rsidR="00CC31D0" w:rsidRPr="00985AE3" w:rsidSect="00F32A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993" w:left="1417" w:header="720" w:footer="1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62714" w14:textId="77777777" w:rsidR="00C33E1C" w:rsidRDefault="00C33E1C" w:rsidP="007976F7">
      <w:r>
        <w:separator/>
      </w:r>
    </w:p>
  </w:endnote>
  <w:endnote w:type="continuationSeparator" w:id="0">
    <w:p w14:paraId="1E4C3043" w14:textId="77777777" w:rsidR="00C33E1C" w:rsidRDefault="00C33E1C" w:rsidP="0079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Extr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F89C1" w14:textId="77777777" w:rsidR="00985AE3" w:rsidRDefault="00985A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6FB85" w14:textId="77777777" w:rsidR="00985AE3" w:rsidRDefault="00985AE3" w:rsidP="007976F7">
    <w:pPr>
      <w:rPr>
        <w:rFonts w:ascii="Gotham Extra Light" w:hAnsi="Gotham Extra Light" w:cs="Arial"/>
        <w:color w:val="595959" w:themeColor="text1" w:themeTint="A6"/>
        <w:sz w:val="18"/>
        <w:szCs w:val="18"/>
      </w:rPr>
    </w:pPr>
    <w:r w:rsidRPr="00764B0E">
      <w:rPr>
        <w:rFonts w:ascii="Gotham Extra Light" w:hAnsi="Gotham Extra Light" w:cs="Arial"/>
        <w:b/>
        <w:noProof/>
        <w:color w:val="595959" w:themeColor="text1" w:themeTint="A6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4FC0C" wp14:editId="0D561F2C">
              <wp:simplePos x="0" y="0"/>
              <wp:positionH relativeFrom="column">
                <wp:posOffset>175260</wp:posOffset>
              </wp:positionH>
              <wp:positionV relativeFrom="paragraph">
                <wp:posOffset>-158233</wp:posOffset>
              </wp:positionV>
              <wp:extent cx="5760000" cy="45719"/>
              <wp:effectExtent l="0" t="0" r="31750" b="31115"/>
              <wp:wrapNone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FB4BD" id="Rectangle 49" o:spid="_x0000_s1026" style="position:absolute;margin-left:13.8pt;margin-top:-12.45pt;width:453.5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QsggIAAIAFAAAOAAAAZHJzL2Uyb0RvYy54bWysVF9P2zAQf5+072D5faTpWhgVKapATJMY&#10;IGDi2Th2G8n2eWe3affpd3bS0DEkpGl5cO58/8+/u7PzrTVsozA04CpeHo04U05C3bhlxX88Xn36&#10;wlmIwtXCgFMV36nAz+cfP5y1fqbGsAJTK2TkxIVZ6yu+itHPiiLIlbIiHIFXjoQa0IpILC6LGkVL&#10;3q0pxqPRcdEC1h5BqhDo9rIT8nn2r7WS8VbroCIzFafcYj4xn8/pLOZnYrZE4VeN7NMQ/5CFFY2j&#10;oIOrSxEFW2PzlyvbSIQAOh5JsAVo3UiVa6BqytGrah5WwqtcCzUn+KFN4f+5lTebO2RNXfHJKWdO&#10;WHqje+qacEujGN1Rg1ofZqT34O+w5wKRqdqtRpv+VAfb5qbuhqaqbWSSLqcnxyP6OJMkm0xPyuyz&#10;eDH2GOJXBZYlouJI0XMrxeY6RApIqnuVFCuAaeqrxpjMJJyoC4NsI+iFhZTKxWk2N2v7Heru/mSa&#10;Muh8ZWglk+z5D28qA6aPmqru6sxU3BmVIhp3rzQ1jCorc5zB32EKZR8sayczTQkPhp/fN+z1k2mX&#10;1WA8ft94sMiRwcXB2DYO8C0HJu5T1p0+deeg7kQ+Q70jrCB0QxS8vGroxa5FiHcCaWrojWkTxFs6&#10;tIG24tBTnK0Af711n/QJzCTlrKUprHj4uRaoODPfHMH8tJxM0thmhsAzJgYPJc+HEre2F0AwKGnn&#10;eJnJpB/NntQI9okWxiJFJZFwkmJXXEbcMxex2w60cqRaLLIajaoX8do9eLl/9YTIx+2TQN/DNhLe&#10;b2A/sWL2Cr2dbnoPB4t1BN1kaL/0te83jXnGZb+S0h455LPWy+Kc/wYAAP//AwBQSwMEFAAGAAgA&#10;AAAhACtJednfAAAACgEAAA8AAABkcnMvZG93bnJldi54bWxMj0FOwzAQRfdI3MEaJHat3RAlaYhT&#10;IWiF6AZROMA0NklEbEe204TbM6xgOTNPf96vdosZ2EX70DsrYbMWwLRtnOptK+Hj/bAqgIWIVuHg&#10;rJbwrQPs6uurCkvlZvumL6fYMgqxoUQJXYxjyXloOm0wrN2oLd0+nTcYafQtVx5nCjcDT4TIuMHe&#10;0ocOR/3Y6ebrNBkJs3sN+1S8FOL4vI+9P2TF9IRS3t4sD/fAol7iHwy/+qQONTmd3WRVYIOEJM+I&#10;lLBK0i0wArZ3aQ7sTJtNngOvK/6/Qv0DAAD//wMAUEsBAi0AFAAGAAgAAAAhALaDOJL+AAAA4QEA&#10;ABMAAAAAAAAAAAAAAAAAAAAAAFtDb250ZW50X1R5cGVzXS54bWxQSwECLQAUAAYACAAAACEAOP0h&#10;/9YAAACUAQAACwAAAAAAAAAAAAAAAAAvAQAAX3JlbHMvLnJlbHNQSwECLQAUAAYACAAAACEAvjb0&#10;LIICAACABQAADgAAAAAAAAAAAAAAAAAuAgAAZHJzL2Uyb0RvYy54bWxQSwECLQAUAAYACAAAACEA&#10;K0l52d8AAAAKAQAADwAAAAAAAAAAAAAAAADcBAAAZHJzL2Rvd25yZXYueG1sUEsFBgAAAAAEAAQA&#10;8wAAAOgFAAAAAA==&#10;" fillcolor="#2e74b5 [2408]" strokecolor="#4472c4 [3204]" strokeweight=".5pt"/>
          </w:pict>
        </mc:Fallback>
      </mc:AlternateContent>
    </w:r>
    <w:r w:rsidRPr="00764B0E">
      <w:rPr>
        <w:rFonts w:ascii="Gotham Extra Light" w:hAnsi="Gotham Extra Light" w:cs="Arial"/>
        <w:b/>
        <w:color w:val="595959" w:themeColor="text1" w:themeTint="A6"/>
        <w:sz w:val="18"/>
        <w:szCs w:val="18"/>
      </w:rPr>
      <w:t>CONTACT :</w:t>
    </w:r>
  </w:p>
  <w:p w14:paraId="3F4BEB04" w14:textId="77777777" w:rsidR="00985AE3" w:rsidRPr="00764B0E" w:rsidRDefault="00985AE3" w:rsidP="007976F7">
    <w:pPr>
      <w:rPr>
        <w:rFonts w:ascii="Gotham Extra Light" w:hAnsi="Gotham Extra Light" w:cs="Arial"/>
        <w:color w:val="595959" w:themeColor="text1" w:themeTint="A6"/>
        <w:sz w:val="18"/>
        <w:szCs w:val="18"/>
      </w:rPr>
    </w:pPr>
    <w:r>
      <w:rPr>
        <w:rFonts w:ascii="Gotham Extra Light" w:hAnsi="Gotham Extra Light" w:cs="Arial"/>
        <w:color w:val="595959" w:themeColor="text1" w:themeTint="A6"/>
        <w:sz w:val="18"/>
        <w:szCs w:val="18"/>
      </w:rPr>
      <w:t xml:space="preserve">Camille JONVILLE </w:t>
    </w:r>
    <w:r w:rsidRPr="00764B0E">
      <w:rPr>
        <w:rFonts w:ascii="Gotham Extra Light" w:hAnsi="Gotham Extra Light" w:cs="Arial"/>
        <w:color w:val="595959" w:themeColor="text1" w:themeTint="A6"/>
        <w:sz w:val="18"/>
        <w:szCs w:val="18"/>
      </w:rPr>
      <w:t>—</w:t>
    </w:r>
    <w:r>
      <w:rPr>
        <w:rFonts w:ascii="Gotham Extra Light" w:hAnsi="Gotham Extra Light" w:cs="Arial"/>
        <w:color w:val="595959" w:themeColor="text1" w:themeTint="A6"/>
        <w:sz w:val="18"/>
        <w:szCs w:val="18"/>
      </w:rPr>
      <w:t xml:space="preserve">  </w:t>
    </w:r>
    <w:r w:rsidRPr="00764B0E">
      <w:rPr>
        <w:rFonts w:ascii="Gotham Extra Light" w:hAnsi="Gotham Extra Light" w:cs="Arial"/>
        <w:color w:val="595959" w:themeColor="text1" w:themeTint="A6"/>
        <w:sz w:val="18"/>
        <w:szCs w:val="18"/>
      </w:rPr>
      <w:t xml:space="preserve">Chargée des relations presse </w:t>
    </w:r>
  </w:p>
  <w:p w14:paraId="5E83E027" w14:textId="77777777" w:rsidR="00985AE3" w:rsidRPr="00764B0E" w:rsidRDefault="00985AE3" w:rsidP="007976F7">
    <w:pPr>
      <w:rPr>
        <w:rFonts w:ascii="Gotham Extra Light" w:hAnsi="Gotham Extra Light" w:cs="Arial"/>
        <w:color w:val="595959" w:themeColor="text1" w:themeTint="A6"/>
        <w:sz w:val="18"/>
        <w:szCs w:val="18"/>
      </w:rPr>
    </w:pPr>
    <w:r w:rsidRPr="00764B0E">
      <w:rPr>
        <w:rFonts w:ascii="Gotham Extra Light" w:hAnsi="Gotham Extra Light" w:cs="Arial"/>
        <w:color w:val="595959" w:themeColor="text1" w:themeTint="A6"/>
        <w:sz w:val="18"/>
        <w:szCs w:val="18"/>
      </w:rPr>
      <w:t xml:space="preserve">T </w:t>
    </w:r>
    <w:r w:rsidRPr="00764B0E">
      <w:rPr>
        <w:rFonts w:ascii="Gotham Extra Light" w:hAnsi="Gotham Extra Light" w:cs="Arial"/>
        <w:color w:val="484848"/>
        <w:sz w:val="18"/>
        <w:szCs w:val="18"/>
        <w:shd w:val="clear" w:color="auto" w:fill="FFFFFF"/>
      </w:rPr>
      <w:t>01 39 25 78 63</w:t>
    </w:r>
    <w:r w:rsidRPr="00764B0E">
      <w:rPr>
        <w:rFonts w:ascii="Gotham Extra Light" w:hAnsi="Gotham Extra Light" w:cs="Arial"/>
        <w:sz w:val="18"/>
        <w:szCs w:val="18"/>
      </w:rPr>
      <w:t xml:space="preserve"> </w:t>
    </w:r>
    <w:r w:rsidRPr="00764B0E">
      <w:rPr>
        <w:rFonts w:ascii="Gotham Extra Light" w:hAnsi="Gotham Extra Light" w:cs="Arial"/>
        <w:color w:val="595959" w:themeColor="text1" w:themeTint="A6"/>
        <w:sz w:val="18"/>
        <w:szCs w:val="18"/>
      </w:rPr>
      <w:t>—</w:t>
    </w:r>
    <w:r>
      <w:rPr>
        <w:rFonts w:ascii="Gotham Extra Light" w:hAnsi="Gotham Extra Light" w:cs="Arial"/>
        <w:color w:val="595959" w:themeColor="text1" w:themeTint="A6"/>
        <w:sz w:val="18"/>
        <w:szCs w:val="18"/>
      </w:rPr>
      <w:t xml:space="preserve"> </w:t>
    </w:r>
    <w:r w:rsidRPr="00764B0E">
      <w:rPr>
        <w:rFonts w:ascii="Gotham Extra Light" w:hAnsi="Gotham Extra Light" w:cs="Arial"/>
        <w:color w:val="595959" w:themeColor="text1" w:themeTint="A6"/>
        <w:sz w:val="18"/>
        <w:szCs w:val="18"/>
      </w:rPr>
      <w:t>camille.jonville@uvsq.fr</w:t>
    </w:r>
  </w:p>
  <w:p w14:paraId="043B20FF" w14:textId="77777777" w:rsidR="00985AE3" w:rsidRPr="007976F7" w:rsidRDefault="00985AE3" w:rsidP="007976F7">
    <w:pPr>
      <w:pStyle w:val="Pieddepage"/>
      <w:tabs>
        <w:tab w:val="clear" w:pos="4536"/>
        <w:tab w:val="clear" w:pos="9072"/>
      </w:tabs>
      <w:spacing w:line="260" w:lineRule="exact"/>
      <w:rPr>
        <w:rFonts w:ascii="Gotham Extra Light" w:hAnsi="Gotham Extra Light" w:cs="Arial"/>
        <w:color w:val="595959" w:themeColor="text1" w:themeTint="A6"/>
        <w:sz w:val="18"/>
        <w:szCs w:val="18"/>
      </w:rPr>
    </w:pPr>
    <w:r w:rsidRPr="007976F7">
      <w:rPr>
        <w:rFonts w:ascii="Gotham Extra Light" w:hAnsi="Gotham Extra Light" w:cs="Arial"/>
        <w:color w:val="595959" w:themeColor="text1" w:themeTint="A6"/>
        <w:sz w:val="18"/>
        <w:szCs w:val="18"/>
      </w:rPr>
      <w:t>55 avenue de Paris —  78035 Versailles Cedex –www.uvsq.fr</w:t>
    </w:r>
  </w:p>
  <w:p w14:paraId="6B6D8E88" w14:textId="77777777" w:rsidR="00985AE3" w:rsidRPr="007976F7" w:rsidRDefault="00985AE3" w:rsidP="007976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BC808" w14:textId="77777777" w:rsidR="00985AE3" w:rsidRDefault="00985A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BC543" w14:textId="77777777" w:rsidR="00C33E1C" w:rsidRDefault="00C33E1C" w:rsidP="007976F7">
      <w:r>
        <w:separator/>
      </w:r>
    </w:p>
  </w:footnote>
  <w:footnote w:type="continuationSeparator" w:id="0">
    <w:p w14:paraId="05EAF53F" w14:textId="77777777" w:rsidR="00C33E1C" w:rsidRDefault="00C33E1C" w:rsidP="00797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FDF4C" w14:textId="77777777" w:rsidR="00985AE3" w:rsidRDefault="00985AE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32C58" w14:textId="77777777" w:rsidR="00985AE3" w:rsidRDefault="00985AE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ACE45" w14:textId="77777777" w:rsidR="00985AE3" w:rsidRDefault="00985AE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105FF"/>
    <w:multiLevelType w:val="hybridMultilevel"/>
    <w:tmpl w:val="A6A6DC0A"/>
    <w:lvl w:ilvl="0" w:tplc="684A6FA6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044"/>
    <w:multiLevelType w:val="multilevel"/>
    <w:tmpl w:val="C594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145B4"/>
    <w:multiLevelType w:val="hybridMultilevel"/>
    <w:tmpl w:val="2D6014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2447"/>
    <w:multiLevelType w:val="hybridMultilevel"/>
    <w:tmpl w:val="073AB53A"/>
    <w:lvl w:ilvl="0" w:tplc="3916580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6312A"/>
    <w:multiLevelType w:val="multilevel"/>
    <w:tmpl w:val="C6F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53A1E"/>
    <w:multiLevelType w:val="hybridMultilevel"/>
    <w:tmpl w:val="A5FE9DCA"/>
    <w:lvl w:ilvl="0" w:tplc="4E14AF24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D43A1"/>
    <w:multiLevelType w:val="multilevel"/>
    <w:tmpl w:val="6CC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82DFF"/>
    <w:multiLevelType w:val="hybridMultilevel"/>
    <w:tmpl w:val="95B6D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5B58"/>
    <w:multiLevelType w:val="hybridMultilevel"/>
    <w:tmpl w:val="2536030E"/>
    <w:lvl w:ilvl="0" w:tplc="3916580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950F3"/>
    <w:multiLevelType w:val="hybridMultilevel"/>
    <w:tmpl w:val="9A1A427E"/>
    <w:lvl w:ilvl="0" w:tplc="14926B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B1"/>
    <w:rsid w:val="00061B4F"/>
    <w:rsid w:val="00087BD0"/>
    <w:rsid w:val="000D5C7C"/>
    <w:rsid w:val="001131C0"/>
    <w:rsid w:val="00133C28"/>
    <w:rsid w:val="00136809"/>
    <w:rsid w:val="001B28BB"/>
    <w:rsid w:val="001D1855"/>
    <w:rsid w:val="001D4978"/>
    <w:rsid w:val="001F49A7"/>
    <w:rsid w:val="0023378D"/>
    <w:rsid w:val="00253518"/>
    <w:rsid w:val="0027772C"/>
    <w:rsid w:val="002A6D43"/>
    <w:rsid w:val="002A70D5"/>
    <w:rsid w:val="002F5478"/>
    <w:rsid w:val="00325867"/>
    <w:rsid w:val="0034565E"/>
    <w:rsid w:val="00361074"/>
    <w:rsid w:val="00374226"/>
    <w:rsid w:val="0038375D"/>
    <w:rsid w:val="003B52FA"/>
    <w:rsid w:val="003E787E"/>
    <w:rsid w:val="003F10C7"/>
    <w:rsid w:val="004303E9"/>
    <w:rsid w:val="00450508"/>
    <w:rsid w:val="00480B6A"/>
    <w:rsid w:val="00482496"/>
    <w:rsid w:val="004E34E2"/>
    <w:rsid w:val="004E741F"/>
    <w:rsid w:val="0051381F"/>
    <w:rsid w:val="00515E29"/>
    <w:rsid w:val="00554390"/>
    <w:rsid w:val="00587FE1"/>
    <w:rsid w:val="005A6D08"/>
    <w:rsid w:val="005B3610"/>
    <w:rsid w:val="005B444B"/>
    <w:rsid w:val="005F42AD"/>
    <w:rsid w:val="006275FB"/>
    <w:rsid w:val="00632869"/>
    <w:rsid w:val="00637254"/>
    <w:rsid w:val="00647969"/>
    <w:rsid w:val="0068671E"/>
    <w:rsid w:val="006C5B09"/>
    <w:rsid w:val="006D4AF5"/>
    <w:rsid w:val="006D6DFF"/>
    <w:rsid w:val="006E02FE"/>
    <w:rsid w:val="00703208"/>
    <w:rsid w:val="00711926"/>
    <w:rsid w:val="007158D4"/>
    <w:rsid w:val="007404E8"/>
    <w:rsid w:val="007949BD"/>
    <w:rsid w:val="007976F7"/>
    <w:rsid w:val="007C1FFB"/>
    <w:rsid w:val="007F461C"/>
    <w:rsid w:val="00811406"/>
    <w:rsid w:val="008115B1"/>
    <w:rsid w:val="00843AE0"/>
    <w:rsid w:val="00854C07"/>
    <w:rsid w:val="008649C1"/>
    <w:rsid w:val="00873D0E"/>
    <w:rsid w:val="00874A09"/>
    <w:rsid w:val="00876B34"/>
    <w:rsid w:val="00894F3F"/>
    <w:rsid w:val="008C1D0C"/>
    <w:rsid w:val="008D75A7"/>
    <w:rsid w:val="008F3474"/>
    <w:rsid w:val="00906FA6"/>
    <w:rsid w:val="00983952"/>
    <w:rsid w:val="00985AE3"/>
    <w:rsid w:val="009A69CB"/>
    <w:rsid w:val="009A7E37"/>
    <w:rsid w:val="009C7EDE"/>
    <w:rsid w:val="009F1D19"/>
    <w:rsid w:val="009F70F2"/>
    <w:rsid w:val="00A231B5"/>
    <w:rsid w:val="00A5750C"/>
    <w:rsid w:val="00A721EF"/>
    <w:rsid w:val="00A86E7B"/>
    <w:rsid w:val="00AD2DF0"/>
    <w:rsid w:val="00AD58E5"/>
    <w:rsid w:val="00AE277D"/>
    <w:rsid w:val="00AE6EA6"/>
    <w:rsid w:val="00B4639E"/>
    <w:rsid w:val="00B50DBF"/>
    <w:rsid w:val="00B539B2"/>
    <w:rsid w:val="00B91200"/>
    <w:rsid w:val="00B94464"/>
    <w:rsid w:val="00BC2F2B"/>
    <w:rsid w:val="00C33E1C"/>
    <w:rsid w:val="00C50E23"/>
    <w:rsid w:val="00C81272"/>
    <w:rsid w:val="00CC31D0"/>
    <w:rsid w:val="00CE45E5"/>
    <w:rsid w:val="00CF6DA2"/>
    <w:rsid w:val="00D230F1"/>
    <w:rsid w:val="00D47393"/>
    <w:rsid w:val="00D6328D"/>
    <w:rsid w:val="00D92506"/>
    <w:rsid w:val="00DA7E86"/>
    <w:rsid w:val="00DB2CB4"/>
    <w:rsid w:val="00DE704E"/>
    <w:rsid w:val="00E06870"/>
    <w:rsid w:val="00E126D3"/>
    <w:rsid w:val="00E33323"/>
    <w:rsid w:val="00E35B9A"/>
    <w:rsid w:val="00E54E78"/>
    <w:rsid w:val="00E71C98"/>
    <w:rsid w:val="00E752C7"/>
    <w:rsid w:val="00E85C2C"/>
    <w:rsid w:val="00EA52FF"/>
    <w:rsid w:val="00EA7CE5"/>
    <w:rsid w:val="00EC7B56"/>
    <w:rsid w:val="00EF5E9D"/>
    <w:rsid w:val="00F32A39"/>
    <w:rsid w:val="00F33285"/>
    <w:rsid w:val="00F35C04"/>
    <w:rsid w:val="00FA0531"/>
    <w:rsid w:val="00FA5FB0"/>
    <w:rsid w:val="00FF2D29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18DAF"/>
  <w15:docId w15:val="{1B8151D0-34F0-4CD8-9DE7-9C5B3A05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575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0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10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8E5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61B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632869"/>
    <w:pPr>
      <w:tabs>
        <w:tab w:val="center" w:pos="4536"/>
        <w:tab w:val="right" w:pos="9072"/>
      </w:tabs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3286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76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76F7"/>
  </w:style>
  <w:style w:type="paragraph" w:styleId="Textedebulles">
    <w:name w:val="Balloon Text"/>
    <w:basedOn w:val="Normal"/>
    <w:link w:val="TextedebullesCar"/>
    <w:uiPriority w:val="99"/>
    <w:semiHidden/>
    <w:unhideWhenUsed/>
    <w:rsid w:val="0045050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508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5750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A5750C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rsid w:val="00A5750C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3610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10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3610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361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0149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425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ADDD-3844-4B8C-A76E-9B8CC08B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Camille</cp:lastModifiedBy>
  <cp:revision>2</cp:revision>
  <cp:lastPrinted>2019-11-15T08:21:00Z</cp:lastPrinted>
  <dcterms:created xsi:type="dcterms:W3CDTF">2019-11-21T14:08:00Z</dcterms:created>
  <dcterms:modified xsi:type="dcterms:W3CDTF">2019-11-21T14:08:00Z</dcterms:modified>
</cp:coreProperties>
</file>